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EE63D" w14:textId="77777777" w:rsidR="00324ED2" w:rsidRPr="00324ED2" w:rsidRDefault="00324ED2" w:rsidP="00324ED2">
      <w:pPr>
        <w:rPr>
          <w:b/>
          <w:bCs/>
        </w:rPr>
      </w:pPr>
      <w:r w:rsidRPr="00324ED2">
        <w:rPr>
          <w:b/>
          <w:bCs/>
        </w:rPr>
        <w:t>Incorporate Your Company in Cyprus – Fast, Compliant &amp; Strategically Positioned</w:t>
      </w:r>
    </w:p>
    <w:p w14:paraId="3C0203D3" w14:textId="77777777" w:rsidR="00324ED2" w:rsidRDefault="00324ED2" w:rsidP="00324ED2"/>
    <w:p w14:paraId="426389C0" w14:textId="288CC8D9" w:rsidR="00324ED2" w:rsidRPr="00324ED2" w:rsidRDefault="00324ED2" w:rsidP="00324ED2">
      <w:r w:rsidRPr="00324ED2">
        <w:t xml:space="preserve">Incorporating a company in Cyprus offers </w:t>
      </w:r>
      <w:r w:rsidRPr="00324ED2">
        <w:rPr>
          <w:b/>
          <w:bCs/>
        </w:rPr>
        <w:t>significant advantages</w:t>
      </w:r>
      <w:r w:rsidRPr="00324ED2">
        <w:t xml:space="preserve"> for businesses seeking a regional or international presence. Cyprus is an ideal jurisdiction due to its </w:t>
      </w:r>
      <w:r w:rsidRPr="00324ED2">
        <w:rPr>
          <w:b/>
          <w:bCs/>
        </w:rPr>
        <w:t>competitive tax regime, strategic location, and business-friendly environment</w:t>
      </w:r>
      <w:r w:rsidRPr="00324ED2">
        <w:t>.</w:t>
      </w:r>
    </w:p>
    <w:p w14:paraId="6A390E13" w14:textId="77777777" w:rsidR="00324ED2" w:rsidRDefault="00324ED2" w:rsidP="00324ED2">
      <w:pPr>
        <w:rPr>
          <w:b/>
          <w:bCs/>
        </w:rPr>
      </w:pPr>
    </w:p>
    <w:p w14:paraId="7FA8718C" w14:textId="34598B12" w:rsidR="00324ED2" w:rsidRPr="00324ED2" w:rsidRDefault="00324ED2" w:rsidP="00324ED2">
      <w:r w:rsidRPr="00324ED2">
        <w:rPr>
          <w:b/>
          <w:bCs/>
        </w:rPr>
        <w:t>Key Benefits of Incorporating in Cyprus:</w:t>
      </w:r>
    </w:p>
    <w:p w14:paraId="7C191027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Competitive Tax Rates:</w:t>
      </w:r>
      <w:r w:rsidRPr="00324ED2">
        <w:t xml:space="preserve"> Corporate tax is just 15%, with access to double taxation treaties in over 60 countries.</w:t>
      </w:r>
    </w:p>
    <w:p w14:paraId="688D9197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Attractive Dividend Taxation:</w:t>
      </w:r>
      <w:r w:rsidRPr="00324ED2">
        <w:t xml:space="preserve"> Minimal contributions for tax-resident individuals and </w:t>
      </w:r>
      <w:r w:rsidRPr="00324ED2">
        <w:rPr>
          <w:b/>
          <w:bCs/>
        </w:rPr>
        <w:t>no withholding tax</w:t>
      </w:r>
      <w:r w:rsidRPr="00324ED2">
        <w:t xml:space="preserve"> for non-resident shareholders.</w:t>
      </w:r>
    </w:p>
    <w:p w14:paraId="1A173D94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Carry Forward Tax Losses:</w:t>
      </w:r>
      <w:r w:rsidRPr="00324ED2">
        <w:t xml:space="preserve"> Tax losses can be carried forward for up to 7 years.</w:t>
      </w:r>
    </w:p>
    <w:p w14:paraId="08A20394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Limited Stamp Duty:</w:t>
      </w:r>
      <w:r w:rsidRPr="00324ED2">
        <w:t xml:space="preserve"> Lower administrative costs and regulatory efficiency.</w:t>
      </w:r>
    </w:p>
    <w:p w14:paraId="4A6FE9B4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Strategic Location:</w:t>
      </w:r>
      <w:r w:rsidRPr="00324ED2">
        <w:t xml:space="preserve"> Positioned at the crossroads of Europe, Asia, and Africa – perfect for regional or international expansion.</w:t>
      </w:r>
    </w:p>
    <w:p w14:paraId="42658D49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EU Market Access:</w:t>
      </w:r>
      <w:r w:rsidRPr="00324ED2">
        <w:t xml:space="preserve"> Seamless entry to an internal market of over </w:t>
      </w:r>
      <w:r w:rsidRPr="00324ED2">
        <w:rPr>
          <w:b/>
          <w:bCs/>
        </w:rPr>
        <w:t>450 million consumers</w:t>
      </w:r>
      <w:r w:rsidRPr="00324ED2">
        <w:t>.</w:t>
      </w:r>
    </w:p>
    <w:p w14:paraId="4CE9FCC4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Skilled Workforce &amp; Stable Economy:</w:t>
      </w:r>
      <w:r w:rsidRPr="00324ED2">
        <w:t xml:space="preserve"> Benefit from a professional, educated workforce and a robust legal system.</w:t>
      </w:r>
    </w:p>
    <w:p w14:paraId="4792BD79" w14:textId="77777777" w:rsidR="00324ED2" w:rsidRPr="00324ED2" w:rsidRDefault="00324ED2" w:rsidP="00324ED2">
      <w:pPr>
        <w:numPr>
          <w:ilvl w:val="0"/>
          <w:numId w:val="1"/>
        </w:numPr>
      </w:pPr>
      <w:r w:rsidRPr="00324ED2">
        <w:rPr>
          <w:b/>
          <w:bCs/>
        </w:rPr>
        <w:t>Excellent Transport Links:</w:t>
      </w:r>
      <w:r w:rsidRPr="00324ED2">
        <w:t xml:space="preserve"> Efficient connectivity for international operations.</w:t>
      </w:r>
    </w:p>
    <w:p w14:paraId="3E4AFD19" w14:textId="77777777" w:rsidR="00324ED2" w:rsidRDefault="00324ED2" w:rsidP="00324ED2">
      <w:pPr>
        <w:rPr>
          <w:b/>
          <w:bCs/>
        </w:rPr>
      </w:pPr>
    </w:p>
    <w:p w14:paraId="637BB5BA" w14:textId="29DDD542" w:rsidR="00324ED2" w:rsidRPr="00324ED2" w:rsidRDefault="00324ED2" w:rsidP="00324ED2">
      <w:r w:rsidRPr="00324ED2">
        <w:rPr>
          <w:b/>
          <w:bCs/>
        </w:rPr>
        <w:t>Streamlined Incorporation Process:</w:t>
      </w:r>
    </w:p>
    <w:p w14:paraId="1BF79A8E" w14:textId="77777777" w:rsidR="00324ED2" w:rsidRPr="00324ED2" w:rsidRDefault="00324ED2" w:rsidP="00324ED2">
      <w:pPr>
        <w:numPr>
          <w:ilvl w:val="0"/>
          <w:numId w:val="2"/>
        </w:numPr>
      </w:pPr>
      <w:r w:rsidRPr="00324ED2">
        <w:t>Choose your legal structure (Private/Public Limited Company, Partnership, or Sole Trader)</w:t>
      </w:r>
    </w:p>
    <w:p w14:paraId="04F10857" w14:textId="77777777" w:rsidR="00324ED2" w:rsidRPr="00324ED2" w:rsidRDefault="00324ED2" w:rsidP="00324ED2">
      <w:pPr>
        <w:numPr>
          <w:ilvl w:val="0"/>
          <w:numId w:val="2"/>
        </w:numPr>
      </w:pPr>
      <w:r w:rsidRPr="00324ED2">
        <w:t>Reserve your company name</w:t>
      </w:r>
    </w:p>
    <w:p w14:paraId="2DD9A169" w14:textId="77777777" w:rsidR="00324ED2" w:rsidRPr="00324ED2" w:rsidRDefault="00324ED2" w:rsidP="00324ED2">
      <w:pPr>
        <w:numPr>
          <w:ilvl w:val="0"/>
          <w:numId w:val="2"/>
        </w:numPr>
      </w:pPr>
      <w:r w:rsidRPr="00324ED2">
        <w:t xml:space="preserve">Draft and sign the </w:t>
      </w:r>
      <w:r w:rsidRPr="00324ED2">
        <w:rPr>
          <w:b/>
          <w:bCs/>
        </w:rPr>
        <w:t>Memorandum &amp; Articles of Association</w:t>
      </w:r>
    </w:p>
    <w:p w14:paraId="11120EA4" w14:textId="77777777" w:rsidR="00324ED2" w:rsidRPr="00324ED2" w:rsidRDefault="00324ED2" w:rsidP="00324ED2">
      <w:pPr>
        <w:numPr>
          <w:ilvl w:val="0"/>
          <w:numId w:val="2"/>
        </w:numPr>
      </w:pPr>
      <w:r w:rsidRPr="00324ED2">
        <w:t xml:space="preserve">Register with the </w:t>
      </w:r>
      <w:r w:rsidRPr="00324ED2">
        <w:rPr>
          <w:b/>
          <w:bCs/>
        </w:rPr>
        <w:t>Cyprus Registrar of Companies</w:t>
      </w:r>
    </w:p>
    <w:p w14:paraId="7CC866B7" w14:textId="77777777" w:rsidR="00324ED2" w:rsidRPr="00324ED2" w:rsidRDefault="00324ED2" w:rsidP="00324ED2">
      <w:pPr>
        <w:numPr>
          <w:ilvl w:val="0"/>
          <w:numId w:val="2"/>
        </w:numPr>
      </w:pPr>
      <w:r w:rsidRPr="00324ED2">
        <w:t xml:space="preserve">Obtain a </w:t>
      </w:r>
      <w:r w:rsidRPr="00324ED2">
        <w:rPr>
          <w:b/>
          <w:bCs/>
        </w:rPr>
        <w:t>Tax Identification Number (TIN)</w:t>
      </w:r>
      <w:r w:rsidRPr="00324ED2">
        <w:t xml:space="preserve"> from the Cyprus Tax Department</w:t>
      </w:r>
    </w:p>
    <w:p w14:paraId="6FB8E92C" w14:textId="77777777" w:rsidR="00324ED2" w:rsidRDefault="00324ED2" w:rsidP="00324ED2"/>
    <w:p w14:paraId="2F198313" w14:textId="5DDC83CB" w:rsidR="00324ED2" w:rsidRPr="00324ED2" w:rsidRDefault="00324ED2" w:rsidP="00324ED2">
      <w:r w:rsidRPr="00324ED2">
        <w:t xml:space="preserve">The entire process typically takes </w:t>
      </w:r>
      <w:r w:rsidRPr="00324ED2">
        <w:rPr>
          <w:b/>
          <w:bCs/>
        </w:rPr>
        <w:t>7 to 10 working days</w:t>
      </w:r>
      <w:r w:rsidRPr="00324ED2">
        <w:t>, ensuring your business is ready to operate quickly and efficiently.</w:t>
      </w:r>
    </w:p>
    <w:p w14:paraId="68F3FA6D" w14:textId="77777777" w:rsidR="00324ED2" w:rsidRDefault="00324ED2" w:rsidP="00324ED2">
      <w:pPr>
        <w:rPr>
          <w:b/>
          <w:bCs/>
        </w:rPr>
      </w:pPr>
    </w:p>
    <w:p w14:paraId="00C64ED7" w14:textId="23D62270" w:rsidR="00324ED2" w:rsidRPr="00324ED2" w:rsidRDefault="00324ED2" w:rsidP="00324ED2">
      <w:r w:rsidRPr="00324ED2">
        <w:rPr>
          <w:b/>
          <w:bCs/>
        </w:rPr>
        <w:t>Why Choose Us?</w:t>
      </w:r>
      <w:r w:rsidRPr="00324ED2">
        <w:br/>
        <w:t xml:space="preserve">Our team will guide you </w:t>
      </w:r>
      <w:r w:rsidRPr="00324ED2">
        <w:rPr>
          <w:b/>
          <w:bCs/>
        </w:rPr>
        <w:t>through every step of incorporating your company in Cyprus</w:t>
      </w:r>
      <w:r w:rsidRPr="00324ED2">
        <w:t xml:space="preserve">. </w:t>
      </w:r>
      <w:r w:rsidRPr="00324ED2">
        <w:lastRenderedPageBreak/>
        <w:t xml:space="preserve">From choosing the right legal structure to preparing all documentation and ensuring full compliance, we make the process </w:t>
      </w:r>
      <w:r w:rsidRPr="00324ED2">
        <w:rPr>
          <w:b/>
          <w:bCs/>
        </w:rPr>
        <w:t>fast, professional, and stress-free</w:t>
      </w:r>
      <w:r w:rsidRPr="00324ED2">
        <w:t>.</w:t>
      </w:r>
    </w:p>
    <w:p w14:paraId="52CB46E6" w14:textId="77777777" w:rsidR="00324ED2" w:rsidRPr="00324ED2" w:rsidRDefault="00324ED2" w:rsidP="00324ED2">
      <w:r w:rsidRPr="00324ED2">
        <w:rPr>
          <w:b/>
          <w:bCs/>
        </w:rPr>
        <w:t>Ready to establish your business in Cyprus?</w:t>
      </w:r>
      <w:r w:rsidRPr="00324ED2">
        <w:t xml:space="preserve"> Contact us today and let us </w:t>
      </w:r>
      <w:r w:rsidRPr="00324ED2">
        <w:rPr>
          <w:b/>
          <w:bCs/>
        </w:rPr>
        <w:t>position your company for success</w:t>
      </w:r>
      <w:r w:rsidRPr="00324ED2">
        <w:t xml:space="preserve"> on a regional and international level.</w:t>
      </w:r>
    </w:p>
    <w:p w14:paraId="0E65F920" w14:textId="77777777" w:rsidR="00E32DC6" w:rsidRDefault="00E32DC6"/>
    <w:sectPr w:rsidR="00E32DC6" w:rsidSect="00D5381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913"/>
    <w:multiLevelType w:val="multilevel"/>
    <w:tmpl w:val="8DDE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F1140"/>
    <w:multiLevelType w:val="multilevel"/>
    <w:tmpl w:val="EF02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84732">
    <w:abstractNumId w:val="1"/>
  </w:num>
  <w:num w:numId="2" w16cid:durableId="41694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ED2"/>
    <w:rsid w:val="00324ED2"/>
    <w:rsid w:val="00A27F59"/>
    <w:rsid w:val="00D53819"/>
    <w:rsid w:val="00D8325F"/>
    <w:rsid w:val="00E3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C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BBA6"/>
  <w15:chartTrackingRefBased/>
  <w15:docId w15:val="{9E445F93-39C1-4A97-8FDC-56BD2007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Katelari</dc:creator>
  <cp:keywords/>
  <dc:description/>
  <cp:lastModifiedBy>Evgenia Katelari</cp:lastModifiedBy>
  <cp:revision>1</cp:revision>
  <dcterms:created xsi:type="dcterms:W3CDTF">2026-01-21T12:00:00Z</dcterms:created>
  <dcterms:modified xsi:type="dcterms:W3CDTF">2026-01-21T12:01:00Z</dcterms:modified>
</cp:coreProperties>
</file>