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0F3AA" w14:textId="11B95D52" w:rsidR="00B42E10" w:rsidRPr="00B42E10" w:rsidRDefault="00B42E10" w:rsidP="00B42E10">
      <w:pPr>
        <w:rPr>
          <w:b/>
          <w:bCs/>
          <w:lang w:val="en-US"/>
        </w:rPr>
      </w:pPr>
      <w:r w:rsidRPr="00B42E10">
        <w:rPr>
          <w:b/>
          <w:bCs/>
          <w:lang w:val="en-US"/>
        </w:rPr>
        <w:t>Your Guide to Hassle-Free Corporate Banking in Cyprus</w:t>
      </w:r>
    </w:p>
    <w:p w14:paraId="7AD67E54" w14:textId="77777777" w:rsidR="00B42E10" w:rsidRPr="00B42E10" w:rsidRDefault="00B42E10" w:rsidP="00B42E10">
      <w:pPr>
        <w:rPr>
          <w:lang w:val="en-US"/>
        </w:rPr>
      </w:pPr>
    </w:p>
    <w:p w14:paraId="0392F2C0" w14:textId="77906DF0" w:rsidR="00B42E10" w:rsidRPr="00B42E10" w:rsidRDefault="00B42E10" w:rsidP="00B42E10">
      <w:pPr>
        <w:rPr>
          <w:lang w:val="en-US"/>
        </w:rPr>
      </w:pPr>
      <w:r w:rsidRPr="00B42E10">
        <w:rPr>
          <w:lang w:val="en-US"/>
        </w:rPr>
        <w:t>Opening a corporate bank account in Cyprus is a crucial step for businesses aiming to expand internationally. With a robust banking infrastructure, strategic location, and a business-friendly regulatory environment, Cyprus is the ideal destination for corporate banking.</w:t>
      </w:r>
    </w:p>
    <w:p w14:paraId="3777537E" w14:textId="77777777" w:rsidR="00B42E10" w:rsidRPr="00B42E10" w:rsidRDefault="00B42E10" w:rsidP="00B42E10">
      <w:pPr>
        <w:rPr>
          <w:lang w:val="en-US"/>
        </w:rPr>
      </w:pPr>
      <w:r w:rsidRPr="00B42E10">
        <w:rPr>
          <w:lang w:val="en-US"/>
        </w:rPr>
        <w:t>A smooth and efficient account setup starts with careful preparation. Banks require complete documentation from both the company and its key representatives. Having everything accurate and ready in advance helps avoid delays and ensures a hassle-free approval process.</w:t>
      </w:r>
    </w:p>
    <w:p w14:paraId="77CAD4E6" w14:textId="77777777" w:rsidR="00B42E10" w:rsidRPr="00B42E10" w:rsidRDefault="00B42E10" w:rsidP="00B42E10">
      <w:pPr>
        <w:rPr>
          <w:lang w:val="en-US"/>
        </w:rPr>
      </w:pPr>
      <w:r w:rsidRPr="00B42E10">
        <w:rPr>
          <w:lang w:val="en-US"/>
        </w:rPr>
        <w:t>For individuals, this typically includes:</w:t>
      </w:r>
    </w:p>
    <w:p w14:paraId="3B566A60" w14:textId="77777777" w:rsidR="00B42E10" w:rsidRPr="00B42E10" w:rsidRDefault="00B42E10" w:rsidP="00B42E10">
      <w:pPr>
        <w:numPr>
          <w:ilvl w:val="0"/>
          <w:numId w:val="1"/>
        </w:numPr>
        <w:rPr>
          <w:lang w:val="en-US"/>
        </w:rPr>
      </w:pPr>
      <w:r w:rsidRPr="00B42E10">
        <w:rPr>
          <w:lang w:val="en-US"/>
        </w:rPr>
        <w:t>Valid identification</w:t>
      </w:r>
    </w:p>
    <w:p w14:paraId="7D3BB139" w14:textId="77777777" w:rsidR="00B42E10" w:rsidRPr="00B42E10" w:rsidRDefault="00B42E10" w:rsidP="00B42E10">
      <w:pPr>
        <w:numPr>
          <w:ilvl w:val="0"/>
          <w:numId w:val="1"/>
        </w:numPr>
        <w:rPr>
          <w:lang w:val="en-US"/>
        </w:rPr>
      </w:pPr>
      <w:r w:rsidRPr="00B42E10">
        <w:rPr>
          <w:lang w:val="en-US"/>
        </w:rPr>
        <w:t>Proof of residence</w:t>
      </w:r>
    </w:p>
    <w:p w14:paraId="760ADB6E" w14:textId="77777777" w:rsidR="00B42E10" w:rsidRPr="00B42E10" w:rsidRDefault="00B42E10" w:rsidP="00B42E10">
      <w:pPr>
        <w:numPr>
          <w:ilvl w:val="0"/>
          <w:numId w:val="1"/>
        </w:numPr>
        <w:rPr>
          <w:lang w:val="en-US"/>
        </w:rPr>
      </w:pPr>
      <w:r w:rsidRPr="00B42E10">
        <w:rPr>
          <w:lang w:val="en-US"/>
        </w:rPr>
        <w:t>Financial references</w:t>
      </w:r>
    </w:p>
    <w:p w14:paraId="1990F164" w14:textId="77777777" w:rsidR="00B42E10" w:rsidRPr="00B42E10" w:rsidRDefault="00B42E10" w:rsidP="00B42E10">
      <w:pPr>
        <w:numPr>
          <w:ilvl w:val="0"/>
          <w:numId w:val="1"/>
        </w:numPr>
        <w:rPr>
          <w:lang w:val="en-US"/>
        </w:rPr>
      </w:pPr>
      <w:r w:rsidRPr="00B42E10">
        <w:rPr>
          <w:lang w:val="en-US"/>
        </w:rPr>
        <w:t>Details of the source of wealth</w:t>
      </w:r>
    </w:p>
    <w:p w14:paraId="6889487E" w14:textId="77777777" w:rsidR="00B42E10" w:rsidRPr="00B42E10" w:rsidRDefault="00B42E10" w:rsidP="00B42E10">
      <w:pPr>
        <w:rPr>
          <w:lang w:val="en-US"/>
        </w:rPr>
      </w:pPr>
      <w:r w:rsidRPr="00B42E10">
        <w:rPr>
          <w:lang w:val="en-US"/>
        </w:rPr>
        <w:t>For companies, required documents often include:</w:t>
      </w:r>
    </w:p>
    <w:p w14:paraId="75AEE854" w14:textId="77777777" w:rsidR="00B42E10" w:rsidRPr="00B42E10" w:rsidRDefault="00B42E10" w:rsidP="00B42E10">
      <w:pPr>
        <w:numPr>
          <w:ilvl w:val="0"/>
          <w:numId w:val="2"/>
        </w:numPr>
        <w:rPr>
          <w:lang w:val="en-US"/>
        </w:rPr>
      </w:pPr>
      <w:r w:rsidRPr="00B42E10">
        <w:rPr>
          <w:lang w:val="en-US"/>
        </w:rPr>
        <w:t>Certificate of incorporation</w:t>
      </w:r>
    </w:p>
    <w:p w14:paraId="5213E78F" w14:textId="77777777" w:rsidR="00B42E10" w:rsidRPr="00B42E10" w:rsidRDefault="00B42E10" w:rsidP="00B42E10">
      <w:pPr>
        <w:numPr>
          <w:ilvl w:val="0"/>
          <w:numId w:val="2"/>
        </w:numPr>
        <w:rPr>
          <w:lang w:val="en-US"/>
        </w:rPr>
      </w:pPr>
      <w:r w:rsidRPr="00B42E10">
        <w:rPr>
          <w:lang w:val="en-US"/>
        </w:rPr>
        <w:t>Memorandum and Articles of Association</w:t>
      </w:r>
    </w:p>
    <w:p w14:paraId="60A73B54" w14:textId="77777777" w:rsidR="00B42E10" w:rsidRPr="00B42E10" w:rsidRDefault="00B42E10" w:rsidP="00B42E10">
      <w:pPr>
        <w:numPr>
          <w:ilvl w:val="0"/>
          <w:numId w:val="2"/>
        </w:numPr>
        <w:rPr>
          <w:lang w:val="en-US"/>
        </w:rPr>
      </w:pPr>
      <w:r w:rsidRPr="00B42E10">
        <w:rPr>
          <w:lang w:val="en-US"/>
        </w:rPr>
        <w:t>Corporate structure overview</w:t>
      </w:r>
    </w:p>
    <w:p w14:paraId="0A9BF251" w14:textId="77777777" w:rsidR="00B42E10" w:rsidRPr="00B42E10" w:rsidRDefault="00B42E10" w:rsidP="00B42E10">
      <w:pPr>
        <w:numPr>
          <w:ilvl w:val="0"/>
          <w:numId w:val="2"/>
        </w:numPr>
        <w:rPr>
          <w:lang w:val="en-US"/>
        </w:rPr>
      </w:pPr>
      <w:r w:rsidRPr="00B42E10">
        <w:rPr>
          <w:lang w:val="en-US"/>
        </w:rPr>
        <w:t>Financial statements and tax returns</w:t>
      </w:r>
    </w:p>
    <w:p w14:paraId="1BABB703" w14:textId="77777777" w:rsidR="00B42E10" w:rsidRPr="00B42E10" w:rsidRDefault="00B42E10" w:rsidP="00B42E10">
      <w:pPr>
        <w:numPr>
          <w:ilvl w:val="0"/>
          <w:numId w:val="2"/>
        </w:numPr>
        <w:rPr>
          <w:lang w:val="en-US"/>
        </w:rPr>
      </w:pPr>
      <w:r w:rsidRPr="00B42E10">
        <w:rPr>
          <w:lang w:val="en-US"/>
        </w:rPr>
        <w:t>Details of authorized signatories and operational activities</w:t>
      </w:r>
    </w:p>
    <w:p w14:paraId="2598C0AA" w14:textId="77777777" w:rsidR="00B42E10" w:rsidRPr="00B42E10" w:rsidRDefault="00B42E10" w:rsidP="00B42E10">
      <w:pPr>
        <w:rPr>
          <w:lang w:val="en-US"/>
        </w:rPr>
      </w:pPr>
      <w:r w:rsidRPr="00B42E10">
        <w:rPr>
          <w:lang w:val="en-US"/>
        </w:rPr>
        <w:t>All documents must be in English or officially translated, and banks may request additional information as regulations evolve.</w:t>
      </w:r>
    </w:p>
    <w:p w14:paraId="7023F3AD" w14:textId="77777777" w:rsidR="00B42E10" w:rsidRPr="00B42E10" w:rsidRDefault="00B42E10" w:rsidP="00B42E10">
      <w:pPr>
        <w:rPr>
          <w:lang w:val="en-US"/>
        </w:rPr>
      </w:pPr>
      <w:r w:rsidRPr="00B42E10">
        <w:rPr>
          <w:lang w:val="en-US"/>
        </w:rPr>
        <w:t>Beyond paperwork, banks may conduct verification interviews, risk assessments, and KYC/KYB checks. Clear information about the company’s activities, expected turnover, and fund flows is essential for meeting regulatory standards and ensuring timely processing.</w:t>
      </w:r>
    </w:p>
    <w:p w14:paraId="2E481D59" w14:textId="77777777" w:rsidR="00B42E10" w:rsidRPr="00B42E10" w:rsidRDefault="00B42E10" w:rsidP="00B42E10">
      <w:pPr>
        <w:rPr>
          <w:lang w:val="en-US"/>
        </w:rPr>
      </w:pPr>
      <w:r w:rsidRPr="00B42E10">
        <w:rPr>
          <w:lang w:val="en-US"/>
        </w:rPr>
        <w:t>Ongoing compliance is equally important. Companies should demonstrate real substance in Cyprus through office presence, employees, and board meetings. Maintaining proper records, tax compliance, and internal procedures helps avoid regulatory issues and reinforces credibility.</w:t>
      </w:r>
    </w:p>
    <w:p w14:paraId="1F9AAF95" w14:textId="77777777" w:rsidR="00B42E10" w:rsidRPr="00B42E10" w:rsidRDefault="00B42E10" w:rsidP="00B42E10">
      <w:pPr>
        <w:rPr>
          <w:lang w:val="en-US"/>
        </w:rPr>
      </w:pPr>
      <w:r w:rsidRPr="00B42E10">
        <w:rPr>
          <w:lang w:val="en-US"/>
        </w:rPr>
        <w:t>The account opening process generally involves:</w:t>
      </w:r>
    </w:p>
    <w:p w14:paraId="0C4EAF37" w14:textId="77777777" w:rsidR="00B42E10" w:rsidRPr="00B42E10" w:rsidRDefault="00B42E10" w:rsidP="00B42E10">
      <w:pPr>
        <w:numPr>
          <w:ilvl w:val="0"/>
          <w:numId w:val="3"/>
        </w:numPr>
        <w:rPr>
          <w:lang w:val="en-US"/>
        </w:rPr>
      </w:pPr>
      <w:r w:rsidRPr="00B42E10">
        <w:rPr>
          <w:lang w:val="en-US"/>
        </w:rPr>
        <w:lastRenderedPageBreak/>
        <w:t>Choosing a bank</w:t>
      </w:r>
    </w:p>
    <w:p w14:paraId="41A47A6B" w14:textId="77777777" w:rsidR="00B42E10" w:rsidRPr="00B42E10" w:rsidRDefault="00B42E10" w:rsidP="00B42E10">
      <w:pPr>
        <w:numPr>
          <w:ilvl w:val="0"/>
          <w:numId w:val="3"/>
        </w:numPr>
        <w:rPr>
          <w:lang w:val="en-US"/>
        </w:rPr>
      </w:pPr>
      <w:r w:rsidRPr="00B42E10">
        <w:rPr>
          <w:lang w:val="en-US"/>
        </w:rPr>
        <w:t>Completing applications</w:t>
      </w:r>
    </w:p>
    <w:p w14:paraId="5DF91F81" w14:textId="77777777" w:rsidR="00B42E10" w:rsidRPr="00B42E10" w:rsidRDefault="00B42E10" w:rsidP="00B42E10">
      <w:pPr>
        <w:numPr>
          <w:ilvl w:val="0"/>
          <w:numId w:val="3"/>
        </w:numPr>
        <w:rPr>
          <w:lang w:val="en-US"/>
        </w:rPr>
      </w:pPr>
      <w:r w:rsidRPr="00B42E10">
        <w:rPr>
          <w:lang w:val="en-US"/>
        </w:rPr>
        <w:t>Submitting required documentation</w:t>
      </w:r>
    </w:p>
    <w:p w14:paraId="393A8064" w14:textId="77777777" w:rsidR="00B42E10" w:rsidRPr="00B42E10" w:rsidRDefault="00B42E10" w:rsidP="00B42E10">
      <w:pPr>
        <w:numPr>
          <w:ilvl w:val="0"/>
          <w:numId w:val="3"/>
        </w:numPr>
        <w:rPr>
          <w:lang w:val="en-US"/>
        </w:rPr>
      </w:pPr>
      <w:r w:rsidRPr="00B42E10">
        <w:rPr>
          <w:lang w:val="en-US"/>
        </w:rPr>
        <w:t>Providing additional information if requested</w:t>
      </w:r>
    </w:p>
    <w:p w14:paraId="145C3EB8" w14:textId="77777777" w:rsidR="00B42E10" w:rsidRPr="00B42E10" w:rsidRDefault="00B42E10" w:rsidP="00B42E10">
      <w:pPr>
        <w:numPr>
          <w:ilvl w:val="0"/>
          <w:numId w:val="3"/>
        </w:numPr>
        <w:rPr>
          <w:lang w:val="en-US"/>
        </w:rPr>
      </w:pPr>
      <w:r w:rsidRPr="00B42E10">
        <w:rPr>
          <w:lang w:val="en-US"/>
        </w:rPr>
        <w:t>Attending in-person or online verification</w:t>
      </w:r>
    </w:p>
    <w:p w14:paraId="184A1413" w14:textId="77777777" w:rsidR="00B42E10" w:rsidRDefault="00B42E10" w:rsidP="00B42E10">
      <w:pPr>
        <w:rPr>
          <w:lang w:val="en-US"/>
        </w:rPr>
      </w:pPr>
    </w:p>
    <w:p w14:paraId="51506056" w14:textId="6CF0D9F7" w:rsidR="00B42E10" w:rsidRPr="00B42E10" w:rsidRDefault="00B42E10" w:rsidP="00B42E10">
      <w:pPr>
        <w:rPr>
          <w:lang w:val="en-US"/>
        </w:rPr>
      </w:pPr>
      <w:r w:rsidRPr="00B42E10">
        <w:rPr>
          <w:lang w:val="en-US"/>
        </w:rPr>
        <w:t>Cyprus’ International Business Unit supports companies with cross-border operations, regulatory compliance, and strategic guidance.</w:t>
      </w:r>
    </w:p>
    <w:p w14:paraId="4AEF7BDC" w14:textId="0F3DCF8F" w:rsidR="00B42E10" w:rsidRPr="00B42E10" w:rsidRDefault="00B42E10" w:rsidP="00B42E10">
      <w:pPr>
        <w:rPr>
          <w:lang w:val="en-US"/>
        </w:rPr>
      </w:pPr>
      <w:r w:rsidRPr="00B42E10">
        <w:rPr>
          <w:b/>
          <w:bCs/>
          <w:lang w:val="en-US"/>
        </w:rPr>
        <w:t>Why choose us?</w:t>
      </w:r>
      <w:r w:rsidRPr="00B42E10">
        <w:rPr>
          <w:lang w:val="en-US"/>
        </w:rPr>
        <w:br/>
        <w:t>Our team will guide you through every step of opening a corporate bank account in Cyprus. From preparing documentation to liaising with banks and providing full KYC/KYB support, we make the process efficient, professional, and fully compliant with Cyprus regulations.</w:t>
      </w:r>
    </w:p>
    <w:p w14:paraId="606F72F9" w14:textId="77777777" w:rsidR="00B42E10" w:rsidRPr="00B42E10" w:rsidRDefault="00B42E10" w:rsidP="00B42E10">
      <w:pPr>
        <w:rPr>
          <w:lang w:val="en-US"/>
        </w:rPr>
      </w:pPr>
      <w:r w:rsidRPr="00B42E10">
        <w:rPr>
          <w:lang w:val="en-US"/>
        </w:rPr>
        <w:t>Ready to open your corporate bank account hassle-free? Contact us today and let us handle the process for you, ensuring a smooth and successful setup.</w:t>
      </w:r>
    </w:p>
    <w:p w14:paraId="6AC6F238" w14:textId="192A5600" w:rsidR="00E32DC6" w:rsidRPr="00B42E10" w:rsidRDefault="00E32DC6" w:rsidP="00B42E10">
      <w:pPr>
        <w:rPr>
          <w:lang w:val="en-US"/>
        </w:rPr>
      </w:pPr>
    </w:p>
    <w:sectPr w:rsidR="00E32DC6" w:rsidRPr="00B42E10" w:rsidSect="00D5381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233FE"/>
    <w:multiLevelType w:val="multilevel"/>
    <w:tmpl w:val="C5B2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207A6"/>
    <w:multiLevelType w:val="multilevel"/>
    <w:tmpl w:val="33B4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8E2F7A"/>
    <w:multiLevelType w:val="multilevel"/>
    <w:tmpl w:val="2C88C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115931">
    <w:abstractNumId w:val="0"/>
  </w:num>
  <w:num w:numId="2" w16cid:durableId="1551116742">
    <w:abstractNumId w:val="1"/>
  </w:num>
  <w:num w:numId="3" w16cid:durableId="2047245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E10"/>
    <w:rsid w:val="00A27F59"/>
    <w:rsid w:val="00B42E10"/>
    <w:rsid w:val="00D53819"/>
    <w:rsid w:val="00D8325F"/>
    <w:rsid w:val="00E32DC6"/>
  </w:rsids>
  <m:mathPr>
    <m:mathFont m:val="Cambria Math"/>
    <m:brkBin m:val="before"/>
    <m:brkBinSub m:val="--"/>
    <m:smallFrac m:val="0"/>
    <m:dispDef/>
    <m:lMargin m:val="0"/>
    <m:rMargin m:val="0"/>
    <m:defJc m:val="centerGroup"/>
    <m:wrapIndent m:val="1440"/>
    <m:intLim m:val="subSup"/>
    <m:naryLim m:val="undOvr"/>
  </m:mathPr>
  <w:themeFontLang w:val="el-C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29171"/>
  <w15:chartTrackingRefBased/>
  <w15:docId w15:val="{62FDB1F2-98B6-4379-8F8A-95F1CDAE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E10"/>
    <w:pPr>
      <w:spacing w:line="278" w:lineRule="auto"/>
    </w:pPr>
    <w:rPr>
      <w:sz w:val="24"/>
      <w:szCs w:val="24"/>
      <w:lang w:val="el-CY"/>
    </w:rPr>
  </w:style>
  <w:style w:type="paragraph" w:styleId="Heading1">
    <w:name w:val="heading 1"/>
    <w:basedOn w:val="Normal"/>
    <w:next w:val="Normal"/>
    <w:link w:val="Heading1Char"/>
    <w:uiPriority w:val="9"/>
    <w:qFormat/>
    <w:rsid w:val="00B42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E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E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E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E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E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E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E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E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E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E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E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E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E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E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E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E10"/>
    <w:rPr>
      <w:rFonts w:eastAsiaTheme="majorEastAsia" w:cstheme="majorBidi"/>
      <w:color w:val="272727" w:themeColor="text1" w:themeTint="D8"/>
    </w:rPr>
  </w:style>
  <w:style w:type="paragraph" w:styleId="Title">
    <w:name w:val="Title"/>
    <w:basedOn w:val="Normal"/>
    <w:next w:val="Normal"/>
    <w:link w:val="TitleChar"/>
    <w:uiPriority w:val="10"/>
    <w:qFormat/>
    <w:rsid w:val="00B42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E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E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E10"/>
    <w:pPr>
      <w:spacing w:before="160"/>
      <w:jc w:val="center"/>
    </w:pPr>
    <w:rPr>
      <w:i/>
      <w:iCs/>
      <w:color w:val="404040" w:themeColor="text1" w:themeTint="BF"/>
    </w:rPr>
  </w:style>
  <w:style w:type="character" w:customStyle="1" w:styleId="QuoteChar">
    <w:name w:val="Quote Char"/>
    <w:basedOn w:val="DefaultParagraphFont"/>
    <w:link w:val="Quote"/>
    <w:uiPriority w:val="29"/>
    <w:rsid w:val="00B42E10"/>
    <w:rPr>
      <w:i/>
      <w:iCs/>
      <w:color w:val="404040" w:themeColor="text1" w:themeTint="BF"/>
    </w:rPr>
  </w:style>
  <w:style w:type="paragraph" w:styleId="ListParagraph">
    <w:name w:val="List Paragraph"/>
    <w:basedOn w:val="Normal"/>
    <w:uiPriority w:val="34"/>
    <w:qFormat/>
    <w:rsid w:val="00B42E10"/>
    <w:pPr>
      <w:ind w:left="720"/>
      <w:contextualSpacing/>
    </w:pPr>
  </w:style>
  <w:style w:type="character" w:styleId="IntenseEmphasis">
    <w:name w:val="Intense Emphasis"/>
    <w:basedOn w:val="DefaultParagraphFont"/>
    <w:uiPriority w:val="21"/>
    <w:qFormat/>
    <w:rsid w:val="00B42E10"/>
    <w:rPr>
      <w:i/>
      <w:iCs/>
      <w:color w:val="0F4761" w:themeColor="accent1" w:themeShade="BF"/>
    </w:rPr>
  </w:style>
  <w:style w:type="paragraph" w:styleId="IntenseQuote">
    <w:name w:val="Intense Quote"/>
    <w:basedOn w:val="Normal"/>
    <w:next w:val="Normal"/>
    <w:link w:val="IntenseQuoteChar"/>
    <w:uiPriority w:val="30"/>
    <w:qFormat/>
    <w:rsid w:val="00B42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E10"/>
    <w:rPr>
      <w:i/>
      <w:iCs/>
      <w:color w:val="0F4761" w:themeColor="accent1" w:themeShade="BF"/>
    </w:rPr>
  </w:style>
  <w:style w:type="character" w:styleId="IntenseReference">
    <w:name w:val="Intense Reference"/>
    <w:basedOn w:val="DefaultParagraphFont"/>
    <w:uiPriority w:val="32"/>
    <w:qFormat/>
    <w:rsid w:val="00B42E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Evgenia Katelari</dc:creator>
  <cp:keywords/>
  <dc:description/>
  <cp:lastModifiedBy>Evgenia Katelari</cp:lastModifiedBy>
  <cp:revision>1</cp:revision>
  <dcterms:created xsi:type="dcterms:W3CDTF">2026-01-21T11:56:00Z</dcterms:created>
  <dcterms:modified xsi:type="dcterms:W3CDTF">2026-01-21T11:59:00Z</dcterms:modified>
</cp:coreProperties>
</file>